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628" w:rsidRPr="003E7628" w:rsidRDefault="003E7628" w:rsidP="003E7628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7628">
        <w:rPr>
          <w:rFonts w:ascii="Times New Roman" w:hAnsi="Times New Roman" w:cs="Times New Roman"/>
          <w:b/>
          <w:bCs/>
          <w:sz w:val="28"/>
          <w:szCs w:val="28"/>
        </w:rPr>
        <w:t>Требования безопасности для пользователей зданиями и сооружениями</w:t>
      </w:r>
    </w:p>
    <w:p w:rsidR="003E7628" w:rsidRPr="003E7628" w:rsidRDefault="003E7628" w:rsidP="003E762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7628" w:rsidRPr="003E7628" w:rsidRDefault="003E7628" w:rsidP="003E762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Параметрами элементов строительных конструкций, значения которых в проектной документации должны быть предусмотрены таким образом, чтобы была сведена к миниму- му вероятность наступления несчастных случаев и нанесения травм людям (с учетом инвалидов и других групп населения с ограниченными возможностями передвижения) при перемеще- нии по зданию или сооружению и прилегающей территории в результате скольжения, падения или столкновения, являются: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1. </w:t>
      </w:r>
      <w:r w:rsidRPr="003E7628">
        <w:rPr>
          <w:rFonts w:ascii="Times New Roman" w:hAnsi="Times New Roman" w:cs="Times New Roman"/>
          <w:sz w:val="28"/>
          <w:szCs w:val="28"/>
        </w:rPr>
        <w:t>высота ограждения крыш, балконов, лоджий, террас, наруж- ных галерей, лестничных маршей, площадок и открытых при- ямков у здания или сооружения, открытых пешеходных пере- ходов, в том числе по мостам и путепроводам, а также перепа- дов в уровне пола или уровне земли на прилегающей террито- рии;</w:t>
      </w:r>
    </w:p>
    <w:p w:rsidR="003E7628" w:rsidRPr="003E7628" w:rsidRDefault="003E7628" w:rsidP="003E76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В проектной документации зданий и сооружений должны быть предусмотрены:</w:t>
      </w:r>
    </w:p>
    <w:p w:rsidR="003E7628" w:rsidRPr="003E7628" w:rsidRDefault="003E7628" w:rsidP="003E7628">
      <w:pPr>
        <w:numPr>
          <w:ilvl w:val="1"/>
          <w:numId w:val="5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устройства для предупреждения случайного движения подвижных элементов оборудования здания или сооружения (в том числе при отказе устройств автоматического торможения), которое может привести к наступлению несчастных случаев и нанесению травм людям;</w:t>
      </w:r>
    </w:p>
    <w:p w:rsidR="003E7628" w:rsidRPr="003E7628" w:rsidRDefault="003E7628" w:rsidP="003E7628">
      <w:pPr>
        <w:numPr>
          <w:ilvl w:val="1"/>
          <w:numId w:val="5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конструкция окон, обеспечивающая их безопасную эксплуатацию, в том числе мытье и очистку наружных поверх- ностей;</w:t>
      </w:r>
    </w:p>
    <w:p w:rsidR="003E7628" w:rsidRPr="003E7628" w:rsidRDefault="003E7628" w:rsidP="003E7628">
      <w:pPr>
        <w:numPr>
          <w:ilvl w:val="1"/>
          <w:numId w:val="5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устройства для предупреждения случайного выпадения людей из оконных проемов (в случаях, когда низ проема ниже высоты центра тяжести большинства взрослых людей);</w:t>
      </w:r>
    </w:p>
    <w:p w:rsidR="003E7628" w:rsidRPr="003E7628" w:rsidRDefault="003E7628" w:rsidP="003E7628">
      <w:pPr>
        <w:numPr>
          <w:ilvl w:val="1"/>
          <w:numId w:val="5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достаточное освещение путей перемещения людей и транспортных средств;</w:t>
      </w:r>
    </w:p>
    <w:p w:rsidR="003E7628" w:rsidRPr="003E7628" w:rsidRDefault="003E7628" w:rsidP="003E7628">
      <w:pPr>
        <w:numPr>
          <w:ilvl w:val="1"/>
          <w:numId w:val="5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размещение хорошо различимых предупреждающих знаков на прозрачных полотнах дверей и перегородках.</w:t>
      </w:r>
    </w:p>
    <w:p w:rsidR="003E7628" w:rsidRPr="003E7628" w:rsidRDefault="003E7628" w:rsidP="003E762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В пешеходных зонах зданий и сооружений высотой бо- лее сорока метров должны быть предусмотрены защитные при- способления для обеспечения безопасности пребывания людей в этих зонах при действии ветра.</w:t>
      </w:r>
    </w:p>
    <w:p w:rsidR="003E7628" w:rsidRPr="003E7628" w:rsidRDefault="003E7628" w:rsidP="003E762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Проектные решения зданий и сооружений в целях обес- печения доступности зданий и сооружений для инвалидов и других групп населения с ограниченными возможностями пе- редвижения должны обеспечивать:</w:t>
      </w:r>
    </w:p>
    <w:p w:rsidR="003E7628" w:rsidRPr="003E7628" w:rsidRDefault="003E7628" w:rsidP="003E7628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досягаемость ими мест посещения и беспрепятствен- ность перемещения внутри зданий и сооружений;</w:t>
      </w:r>
    </w:p>
    <w:p w:rsidR="003E7628" w:rsidRPr="003E7628" w:rsidRDefault="003E7628" w:rsidP="003E7628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безопасность путей движения (в том числе эвакуацион- ных), а также мест проживания, мест обслуживания и мест приложения труда указанных групп населения.</w:t>
      </w:r>
    </w:p>
    <w:p w:rsidR="003E7628" w:rsidRPr="003E7628" w:rsidRDefault="003E7628" w:rsidP="003E762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 xml:space="preserve">Параметры путей перемещения, оснащение специальны- ми устройствами и размеры помещений для указанных групп на- селения, предусмотренные в проектной документации, должны быть обоснованы в соответствии законодательством </w:t>
      </w:r>
      <w:r>
        <w:rPr>
          <w:rFonts w:ascii="Times New Roman" w:hAnsi="Times New Roman" w:cs="Times New Roman"/>
          <w:sz w:val="28"/>
          <w:szCs w:val="28"/>
        </w:rPr>
        <w:t>РК</w:t>
      </w:r>
      <w:r w:rsidRPr="003E7628">
        <w:rPr>
          <w:rFonts w:ascii="Times New Roman" w:hAnsi="Times New Roman" w:cs="Times New Roman"/>
          <w:sz w:val="28"/>
          <w:szCs w:val="28"/>
        </w:rPr>
        <w:t>.</w:t>
      </w:r>
    </w:p>
    <w:p w:rsidR="003E7628" w:rsidRPr="003E7628" w:rsidRDefault="003E7628" w:rsidP="003E762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Для предотвращения получения ожогов при пользова- нии элементами сетей инженерно-технического обеспечения или систем инженерно-технического обеспечения в проектной документации должны быть предусмотрены:</w:t>
      </w:r>
    </w:p>
    <w:p w:rsidR="003E7628" w:rsidRPr="003E7628" w:rsidRDefault="003E7628" w:rsidP="003E76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3E7628" w:rsidRPr="003E7628">
          <w:pgSz w:w="11910" w:h="16840"/>
          <w:pgMar w:top="1320" w:right="720" w:bottom="1260" w:left="940" w:header="0" w:footer="1060" w:gutter="0"/>
          <w:cols w:space="720"/>
        </w:sectPr>
      </w:pPr>
    </w:p>
    <w:p w:rsidR="003E7628" w:rsidRPr="003E7628" w:rsidRDefault="003E7628" w:rsidP="003E7628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lastRenderedPageBreak/>
        <w:t>ограничение температуры поверхностей доступных частей нагревательных приборов и подающих трубопроводов отопления или устройство ограждений, препятствующих кон- такту людей с этими частями;</w:t>
      </w:r>
    </w:p>
    <w:p w:rsidR="003E7628" w:rsidRPr="003E7628" w:rsidRDefault="003E7628" w:rsidP="003E7628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ограничение температуры горячего воздуха от выпуск- ного отверстия приборов воздушного отопления;</w:t>
      </w:r>
    </w:p>
    <w:p w:rsidR="003E7628" w:rsidRPr="003E7628" w:rsidRDefault="003E7628" w:rsidP="003E7628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ограничение температуры горячей воды в системе горя- чего водоснабжения.</w:t>
      </w:r>
    </w:p>
    <w:p w:rsidR="003E7628" w:rsidRPr="003E7628" w:rsidRDefault="003E7628" w:rsidP="003E762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Для предотвращения поражения людей электрическим током проектные решения должны предусматривать меры по обеспечению безопасности электроустановок.</w:t>
      </w:r>
    </w:p>
    <w:p w:rsidR="003E7628" w:rsidRPr="003E7628" w:rsidRDefault="003E7628" w:rsidP="003E762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В проектной документации должны быть предусмотре- ны меры по предотвращению наступления несчастных случаев и нанесения травм людям в результате взрывов, в том числе:</w:t>
      </w:r>
    </w:p>
    <w:p w:rsidR="003E7628" w:rsidRPr="003E7628" w:rsidRDefault="003E7628" w:rsidP="003E7628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соблюдение правил безопасности устройства систем отопления, горячего водоснабжения, газоиспользующего обо- рудования, дымоходов, дымовых труб, резервуаров и трубо- проводов для воспламеняющихся жидкостей и газов;</w:t>
      </w:r>
    </w:p>
    <w:p w:rsidR="003E7628" w:rsidRPr="003E7628" w:rsidRDefault="003E7628" w:rsidP="003E7628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соблюдение правил безопасной установки теплогенера- торов и установок для сжиженных газов;</w:t>
      </w:r>
    </w:p>
    <w:p w:rsidR="003E7628" w:rsidRPr="003E7628" w:rsidRDefault="003E7628" w:rsidP="003E7628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регулирование температуры нагревания и давления в системах горячего водоснабжения и отопления;</w:t>
      </w:r>
    </w:p>
    <w:p w:rsidR="003E7628" w:rsidRPr="003E7628" w:rsidRDefault="003E7628" w:rsidP="003E7628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предотвращение чрезмерного накопления взрывоопас- ных веществ в воздухе помещений, в том числе путем исполь- зования приборов газового контроля.</w:t>
      </w:r>
    </w:p>
    <w:p w:rsidR="003E7628" w:rsidRPr="003E7628" w:rsidRDefault="003E7628" w:rsidP="003E762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Для обеспечения безопасности в аварийных ситуациях в проектной документации должно быть предусмотрено аварий- ное освещение.</w:t>
      </w:r>
    </w:p>
    <w:p w:rsidR="003E7628" w:rsidRPr="003E7628" w:rsidRDefault="003E7628" w:rsidP="0075243A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Для обеспечения защиты от несанкционированного вторжения в здания и сооружения необходимо соблюдение следующих требований:в зданиях с большим количеством посетителей (зрите- лей), а также в зданиях образовательных, медицинских, бан- ковских учреждений, на объектах транспортной инфраструкту- ры должны быть предусмотрены меры, направленные на уменьшение возможности криминальных проявлений и их по- следствий;</w:t>
      </w:r>
    </w:p>
    <w:p w:rsidR="003E7628" w:rsidRPr="003E7628" w:rsidRDefault="003E7628" w:rsidP="003E7628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 xml:space="preserve">в предусмотренных законодательством </w:t>
      </w:r>
      <w:r>
        <w:rPr>
          <w:rFonts w:ascii="Times New Roman" w:hAnsi="Times New Roman" w:cs="Times New Roman"/>
          <w:sz w:val="28"/>
          <w:szCs w:val="28"/>
          <w:lang w:val="kk-KZ"/>
        </w:rPr>
        <w:t>РК</w:t>
      </w:r>
      <w:bookmarkStart w:id="0" w:name="_GoBack"/>
      <w:bookmarkEnd w:id="0"/>
      <w:r w:rsidRPr="003E7628">
        <w:rPr>
          <w:rFonts w:ascii="Times New Roman" w:hAnsi="Times New Roman" w:cs="Times New Roman"/>
          <w:sz w:val="28"/>
          <w:szCs w:val="28"/>
        </w:rPr>
        <w:t xml:space="preserve"> случаях в зданиях и сооружениях должны быть уст- роены системы телевизионного наблюдения, системы сигнали- зации и другие системы, направленные на обеспечение защиты от угроз террористического характера и несанкционированного вторжения.</w:t>
      </w:r>
    </w:p>
    <w:p w:rsidR="003E7628" w:rsidRPr="003E7628" w:rsidRDefault="003E7628" w:rsidP="003E7628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7628">
        <w:rPr>
          <w:rFonts w:ascii="Times New Roman" w:hAnsi="Times New Roman" w:cs="Times New Roman"/>
          <w:sz w:val="28"/>
          <w:szCs w:val="28"/>
        </w:rPr>
        <w:t>В проектной документации жилых зданий, объектов инженерной, транспортной и социальной инфраструктур должны быть предусмотрены мероприятия по обеспечению беспрепятст- венного доступа инвалидов и других групп населения с ограни- ченными возможностями передвижения к таким объектам.</w:t>
      </w:r>
    </w:p>
    <w:p w:rsidR="000D1F98" w:rsidRPr="003E7628" w:rsidRDefault="000D1F98" w:rsidP="003E76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D1F98" w:rsidRPr="003E7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F60875"/>
    <w:multiLevelType w:val="hybridMultilevel"/>
    <w:tmpl w:val="27787A2C"/>
    <w:lvl w:ilvl="0" w:tplc="8850EE9C">
      <w:start w:val="1"/>
      <w:numFmt w:val="decimal"/>
      <w:lvlText w:val="%1)"/>
      <w:lvlJc w:val="left"/>
      <w:pPr>
        <w:ind w:left="759" w:hanging="50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32"/>
        <w:lang w:val="ru-RU" w:eastAsia="en-US" w:bidi="ar-SA"/>
      </w:rPr>
    </w:lvl>
    <w:lvl w:ilvl="1" w:tplc="4852FFDE">
      <w:numFmt w:val="bullet"/>
      <w:lvlText w:val="•"/>
      <w:lvlJc w:val="left"/>
      <w:pPr>
        <w:ind w:left="1708" w:hanging="509"/>
      </w:pPr>
      <w:rPr>
        <w:rFonts w:hint="default"/>
        <w:lang w:val="ru-RU" w:eastAsia="en-US" w:bidi="ar-SA"/>
      </w:rPr>
    </w:lvl>
    <w:lvl w:ilvl="2" w:tplc="90522472">
      <w:numFmt w:val="bullet"/>
      <w:lvlText w:val="•"/>
      <w:lvlJc w:val="left"/>
      <w:pPr>
        <w:ind w:left="2656" w:hanging="509"/>
      </w:pPr>
      <w:rPr>
        <w:rFonts w:hint="default"/>
        <w:lang w:val="ru-RU" w:eastAsia="en-US" w:bidi="ar-SA"/>
      </w:rPr>
    </w:lvl>
    <w:lvl w:ilvl="3" w:tplc="B50C22B2">
      <w:numFmt w:val="bullet"/>
      <w:lvlText w:val="•"/>
      <w:lvlJc w:val="left"/>
      <w:pPr>
        <w:ind w:left="3605" w:hanging="509"/>
      </w:pPr>
      <w:rPr>
        <w:rFonts w:hint="default"/>
        <w:lang w:val="ru-RU" w:eastAsia="en-US" w:bidi="ar-SA"/>
      </w:rPr>
    </w:lvl>
    <w:lvl w:ilvl="4" w:tplc="81B6A07A">
      <w:numFmt w:val="bullet"/>
      <w:lvlText w:val="•"/>
      <w:lvlJc w:val="left"/>
      <w:pPr>
        <w:ind w:left="4553" w:hanging="509"/>
      </w:pPr>
      <w:rPr>
        <w:rFonts w:hint="default"/>
        <w:lang w:val="ru-RU" w:eastAsia="en-US" w:bidi="ar-SA"/>
      </w:rPr>
    </w:lvl>
    <w:lvl w:ilvl="5" w:tplc="0FAA5D52">
      <w:numFmt w:val="bullet"/>
      <w:lvlText w:val="•"/>
      <w:lvlJc w:val="left"/>
      <w:pPr>
        <w:ind w:left="5502" w:hanging="509"/>
      </w:pPr>
      <w:rPr>
        <w:rFonts w:hint="default"/>
        <w:lang w:val="ru-RU" w:eastAsia="en-US" w:bidi="ar-SA"/>
      </w:rPr>
    </w:lvl>
    <w:lvl w:ilvl="6" w:tplc="9EDAAB7E">
      <w:numFmt w:val="bullet"/>
      <w:lvlText w:val="•"/>
      <w:lvlJc w:val="left"/>
      <w:pPr>
        <w:ind w:left="6450" w:hanging="509"/>
      </w:pPr>
      <w:rPr>
        <w:rFonts w:hint="default"/>
        <w:lang w:val="ru-RU" w:eastAsia="en-US" w:bidi="ar-SA"/>
      </w:rPr>
    </w:lvl>
    <w:lvl w:ilvl="7" w:tplc="8BD4B864">
      <w:numFmt w:val="bullet"/>
      <w:lvlText w:val="•"/>
      <w:lvlJc w:val="left"/>
      <w:pPr>
        <w:ind w:left="7398" w:hanging="509"/>
      </w:pPr>
      <w:rPr>
        <w:rFonts w:hint="default"/>
        <w:lang w:val="ru-RU" w:eastAsia="en-US" w:bidi="ar-SA"/>
      </w:rPr>
    </w:lvl>
    <w:lvl w:ilvl="8" w:tplc="730E6A9E">
      <w:numFmt w:val="bullet"/>
      <w:lvlText w:val="•"/>
      <w:lvlJc w:val="left"/>
      <w:pPr>
        <w:ind w:left="8347" w:hanging="509"/>
      </w:pPr>
      <w:rPr>
        <w:rFonts w:hint="default"/>
        <w:lang w:val="ru-RU" w:eastAsia="en-US" w:bidi="ar-SA"/>
      </w:rPr>
    </w:lvl>
  </w:abstractNum>
  <w:abstractNum w:abstractNumId="1">
    <w:nsid w:val="1C773BAA"/>
    <w:multiLevelType w:val="hybridMultilevel"/>
    <w:tmpl w:val="067AD85E"/>
    <w:lvl w:ilvl="0" w:tplc="6B26E844">
      <w:start w:val="1"/>
      <w:numFmt w:val="decimal"/>
      <w:lvlText w:val="%1)"/>
      <w:lvlJc w:val="left"/>
      <w:pPr>
        <w:ind w:left="758" w:hanging="37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2"/>
        <w:szCs w:val="32"/>
        <w:lang w:val="ru-RU" w:eastAsia="en-US" w:bidi="ar-SA"/>
      </w:rPr>
    </w:lvl>
    <w:lvl w:ilvl="1" w:tplc="3BD8392E">
      <w:start w:val="1"/>
      <w:numFmt w:val="decimal"/>
      <w:lvlText w:val="%2)"/>
      <w:lvlJc w:val="left"/>
      <w:pPr>
        <w:ind w:left="758" w:hanging="39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32"/>
        <w:lang w:val="ru-RU" w:eastAsia="en-US" w:bidi="ar-SA"/>
      </w:rPr>
    </w:lvl>
    <w:lvl w:ilvl="2" w:tplc="45506624">
      <w:numFmt w:val="bullet"/>
      <w:lvlText w:val="•"/>
      <w:lvlJc w:val="left"/>
      <w:pPr>
        <w:ind w:left="2656" w:hanging="399"/>
      </w:pPr>
      <w:rPr>
        <w:rFonts w:hint="default"/>
        <w:lang w:val="ru-RU" w:eastAsia="en-US" w:bidi="ar-SA"/>
      </w:rPr>
    </w:lvl>
    <w:lvl w:ilvl="3" w:tplc="FEF24C64">
      <w:numFmt w:val="bullet"/>
      <w:lvlText w:val="•"/>
      <w:lvlJc w:val="left"/>
      <w:pPr>
        <w:ind w:left="3605" w:hanging="399"/>
      </w:pPr>
      <w:rPr>
        <w:rFonts w:hint="default"/>
        <w:lang w:val="ru-RU" w:eastAsia="en-US" w:bidi="ar-SA"/>
      </w:rPr>
    </w:lvl>
    <w:lvl w:ilvl="4" w:tplc="FCB8AC3E">
      <w:numFmt w:val="bullet"/>
      <w:lvlText w:val="•"/>
      <w:lvlJc w:val="left"/>
      <w:pPr>
        <w:ind w:left="4553" w:hanging="399"/>
      </w:pPr>
      <w:rPr>
        <w:rFonts w:hint="default"/>
        <w:lang w:val="ru-RU" w:eastAsia="en-US" w:bidi="ar-SA"/>
      </w:rPr>
    </w:lvl>
    <w:lvl w:ilvl="5" w:tplc="3FE25380">
      <w:numFmt w:val="bullet"/>
      <w:lvlText w:val="•"/>
      <w:lvlJc w:val="left"/>
      <w:pPr>
        <w:ind w:left="5502" w:hanging="399"/>
      </w:pPr>
      <w:rPr>
        <w:rFonts w:hint="default"/>
        <w:lang w:val="ru-RU" w:eastAsia="en-US" w:bidi="ar-SA"/>
      </w:rPr>
    </w:lvl>
    <w:lvl w:ilvl="6" w:tplc="D3EEE3C6">
      <w:numFmt w:val="bullet"/>
      <w:lvlText w:val="•"/>
      <w:lvlJc w:val="left"/>
      <w:pPr>
        <w:ind w:left="6450" w:hanging="399"/>
      </w:pPr>
      <w:rPr>
        <w:rFonts w:hint="default"/>
        <w:lang w:val="ru-RU" w:eastAsia="en-US" w:bidi="ar-SA"/>
      </w:rPr>
    </w:lvl>
    <w:lvl w:ilvl="7" w:tplc="CDEEA152">
      <w:numFmt w:val="bullet"/>
      <w:lvlText w:val="•"/>
      <w:lvlJc w:val="left"/>
      <w:pPr>
        <w:ind w:left="7398" w:hanging="399"/>
      </w:pPr>
      <w:rPr>
        <w:rFonts w:hint="default"/>
        <w:lang w:val="ru-RU" w:eastAsia="en-US" w:bidi="ar-SA"/>
      </w:rPr>
    </w:lvl>
    <w:lvl w:ilvl="8" w:tplc="444EF982">
      <w:numFmt w:val="bullet"/>
      <w:lvlText w:val="•"/>
      <w:lvlJc w:val="left"/>
      <w:pPr>
        <w:ind w:left="8347" w:hanging="399"/>
      </w:pPr>
      <w:rPr>
        <w:rFonts w:hint="default"/>
        <w:lang w:val="ru-RU" w:eastAsia="en-US" w:bidi="ar-SA"/>
      </w:rPr>
    </w:lvl>
  </w:abstractNum>
  <w:abstractNum w:abstractNumId="2">
    <w:nsid w:val="32C44E86"/>
    <w:multiLevelType w:val="hybridMultilevel"/>
    <w:tmpl w:val="AF92DEDE"/>
    <w:lvl w:ilvl="0" w:tplc="33686D62">
      <w:start w:val="1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41B0222"/>
    <w:multiLevelType w:val="hybridMultilevel"/>
    <w:tmpl w:val="7D465470"/>
    <w:lvl w:ilvl="0" w:tplc="9E8C0B40">
      <w:start w:val="1"/>
      <w:numFmt w:val="decimal"/>
      <w:lvlText w:val="%1."/>
      <w:lvlJc w:val="left"/>
      <w:pPr>
        <w:ind w:left="759" w:hanging="45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8C6CFDE">
      <w:numFmt w:val="bullet"/>
      <w:lvlText w:val="•"/>
      <w:lvlJc w:val="left"/>
      <w:pPr>
        <w:ind w:left="1708" w:hanging="456"/>
      </w:pPr>
      <w:rPr>
        <w:rFonts w:hint="default"/>
        <w:lang w:val="ru-RU" w:eastAsia="en-US" w:bidi="ar-SA"/>
      </w:rPr>
    </w:lvl>
    <w:lvl w:ilvl="2" w:tplc="146E420E">
      <w:numFmt w:val="bullet"/>
      <w:lvlText w:val="•"/>
      <w:lvlJc w:val="left"/>
      <w:pPr>
        <w:ind w:left="2656" w:hanging="456"/>
      </w:pPr>
      <w:rPr>
        <w:rFonts w:hint="default"/>
        <w:lang w:val="ru-RU" w:eastAsia="en-US" w:bidi="ar-SA"/>
      </w:rPr>
    </w:lvl>
    <w:lvl w:ilvl="3" w:tplc="A12A719A">
      <w:numFmt w:val="bullet"/>
      <w:lvlText w:val="•"/>
      <w:lvlJc w:val="left"/>
      <w:pPr>
        <w:ind w:left="3605" w:hanging="456"/>
      </w:pPr>
      <w:rPr>
        <w:rFonts w:hint="default"/>
        <w:lang w:val="ru-RU" w:eastAsia="en-US" w:bidi="ar-SA"/>
      </w:rPr>
    </w:lvl>
    <w:lvl w:ilvl="4" w:tplc="BD9E0160">
      <w:numFmt w:val="bullet"/>
      <w:lvlText w:val="•"/>
      <w:lvlJc w:val="left"/>
      <w:pPr>
        <w:ind w:left="4553" w:hanging="456"/>
      </w:pPr>
      <w:rPr>
        <w:rFonts w:hint="default"/>
        <w:lang w:val="ru-RU" w:eastAsia="en-US" w:bidi="ar-SA"/>
      </w:rPr>
    </w:lvl>
    <w:lvl w:ilvl="5" w:tplc="3A588FD8">
      <w:numFmt w:val="bullet"/>
      <w:lvlText w:val="•"/>
      <w:lvlJc w:val="left"/>
      <w:pPr>
        <w:ind w:left="5502" w:hanging="456"/>
      </w:pPr>
      <w:rPr>
        <w:rFonts w:hint="default"/>
        <w:lang w:val="ru-RU" w:eastAsia="en-US" w:bidi="ar-SA"/>
      </w:rPr>
    </w:lvl>
    <w:lvl w:ilvl="6" w:tplc="DF40386C">
      <w:numFmt w:val="bullet"/>
      <w:lvlText w:val="•"/>
      <w:lvlJc w:val="left"/>
      <w:pPr>
        <w:ind w:left="6450" w:hanging="456"/>
      </w:pPr>
      <w:rPr>
        <w:rFonts w:hint="default"/>
        <w:lang w:val="ru-RU" w:eastAsia="en-US" w:bidi="ar-SA"/>
      </w:rPr>
    </w:lvl>
    <w:lvl w:ilvl="7" w:tplc="F6049F12">
      <w:numFmt w:val="bullet"/>
      <w:lvlText w:val="•"/>
      <w:lvlJc w:val="left"/>
      <w:pPr>
        <w:ind w:left="7398" w:hanging="456"/>
      </w:pPr>
      <w:rPr>
        <w:rFonts w:hint="default"/>
        <w:lang w:val="ru-RU" w:eastAsia="en-US" w:bidi="ar-SA"/>
      </w:rPr>
    </w:lvl>
    <w:lvl w:ilvl="8" w:tplc="F586DACE">
      <w:numFmt w:val="bullet"/>
      <w:lvlText w:val="•"/>
      <w:lvlJc w:val="left"/>
      <w:pPr>
        <w:ind w:left="8347" w:hanging="456"/>
      </w:pPr>
      <w:rPr>
        <w:rFonts w:hint="default"/>
        <w:lang w:val="ru-RU" w:eastAsia="en-US" w:bidi="ar-SA"/>
      </w:rPr>
    </w:lvl>
  </w:abstractNum>
  <w:abstractNum w:abstractNumId="4">
    <w:nsid w:val="48331A12"/>
    <w:multiLevelType w:val="hybridMultilevel"/>
    <w:tmpl w:val="231A08F6"/>
    <w:lvl w:ilvl="0" w:tplc="42A2C02E">
      <w:start w:val="1"/>
      <w:numFmt w:val="decimal"/>
      <w:lvlText w:val="%1)"/>
      <w:lvlJc w:val="left"/>
      <w:pPr>
        <w:ind w:left="759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32"/>
        <w:lang w:val="ru-RU" w:eastAsia="en-US" w:bidi="ar-SA"/>
      </w:rPr>
    </w:lvl>
    <w:lvl w:ilvl="1" w:tplc="CFFEE53C">
      <w:numFmt w:val="bullet"/>
      <w:lvlText w:val="•"/>
      <w:lvlJc w:val="left"/>
      <w:pPr>
        <w:ind w:left="1708" w:hanging="423"/>
      </w:pPr>
      <w:rPr>
        <w:rFonts w:hint="default"/>
        <w:lang w:val="ru-RU" w:eastAsia="en-US" w:bidi="ar-SA"/>
      </w:rPr>
    </w:lvl>
    <w:lvl w:ilvl="2" w:tplc="DC80B6B4">
      <w:numFmt w:val="bullet"/>
      <w:lvlText w:val="•"/>
      <w:lvlJc w:val="left"/>
      <w:pPr>
        <w:ind w:left="2656" w:hanging="423"/>
      </w:pPr>
      <w:rPr>
        <w:rFonts w:hint="default"/>
        <w:lang w:val="ru-RU" w:eastAsia="en-US" w:bidi="ar-SA"/>
      </w:rPr>
    </w:lvl>
    <w:lvl w:ilvl="3" w:tplc="A7F4E84A">
      <w:numFmt w:val="bullet"/>
      <w:lvlText w:val="•"/>
      <w:lvlJc w:val="left"/>
      <w:pPr>
        <w:ind w:left="3605" w:hanging="423"/>
      </w:pPr>
      <w:rPr>
        <w:rFonts w:hint="default"/>
        <w:lang w:val="ru-RU" w:eastAsia="en-US" w:bidi="ar-SA"/>
      </w:rPr>
    </w:lvl>
    <w:lvl w:ilvl="4" w:tplc="ECEA76B4">
      <w:numFmt w:val="bullet"/>
      <w:lvlText w:val="•"/>
      <w:lvlJc w:val="left"/>
      <w:pPr>
        <w:ind w:left="4553" w:hanging="423"/>
      </w:pPr>
      <w:rPr>
        <w:rFonts w:hint="default"/>
        <w:lang w:val="ru-RU" w:eastAsia="en-US" w:bidi="ar-SA"/>
      </w:rPr>
    </w:lvl>
    <w:lvl w:ilvl="5" w:tplc="6870EC6A">
      <w:numFmt w:val="bullet"/>
      <w:lvlText w:val="•"/>
      <w:lvlJc w:val="left"/>
      <w:pPr>
        <w:ind w:left="5502" w:hanging="423"/>
      </w:pPr>
      <w:rPr>
        <w:rFonts w:hint="default"/>
        <w:lang w:val="ru-RU" w:eastAsia="en-US" w:bidi="ar-SA"/>
      </w:rPr>
    </w:lvl>
    <w:lvl w:ilvl="6" w:tplc="5766728C">
      <w:numFmt w:val="bullet"/>
      <w:lvlText w:val="•"/>
      <w:lvlJc w:val="left"/>
      <w:pPr>
        <w:ind w:left="6450" w:hanging="423"/>
      </w:pPr>
      <w:rPr>
        <w:rFonts w:hint="default"/>
        <w:lang w:val="ru-RU" w:eastAsia="en-US" w:bidi="ar-SA"/>
      </w:rPr>
    </w:lvl>
    <w:lvl w:ilvl="7" w:tplc="D3829FA6">
      <w:numFmt w:val="bullet"/>
      <w:lvlText w:val="•"/>
      <w:lvlJc w:val="left"/>
      <w:pPr>
        <w:ind w:left="7398" w:hanging="423"/>
      </w:pPr>
      <w:rPr>
        <w:rFonts w:hint="default"/>
        <w:lang w:val="ru-RU" w:eastAsia="en-US" w:bidi="ar-SA"/>
      </w:rPr>
    </w:lvl>
    <w:lvl w:ilvl="8" w:tplc="43383448">
      <w:numFmt w:val="bullet"/>
      <w:lvlText w:val="•"/>
      <w:lvlJc w:val="left"/>
      <w:pPr>
        <w:ind w:left="8347" w:hanging="423"/>
      </w:pPr>
      <w:rPr>
        <w:rFonts w:hint="default"/>
        <w:lang w:val="ru-RU" w:eastAsia="en-US" w:bidi="ar-SA"/>
      </w:rPr>
    </w:lvl>
  </w:abstractNum>
  <w:abstractNum w:abstractNumId="5">
    <w:nsid w:val="581602B9"/>
    <w:multiLevelType w:val="hybridMultilevel"/>
    <w:tmpl w:val="9B3E0D26"/>
    <w:lvl w:ilvl="0" w:tplc="BC00E512">
      <w:start w:val="1"/>
      <w:numFmt w:val="decimal"/>
      <w:lvlText w:val="%1)"/>
      <w:lvlJc w:val="left"/>
      <w:pPr>
        <w:ind w:left="759" w:hanging="70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32"/>
        <w:lang w:val="ru-RU" w:eastAsia="en-US" w:bidi="ar-SA"/>
      </w:rPr>
    </w:lvl>
    <w:lvl w:ilvl="1" w:tplc="B44A1D9C">
      <w:numFmt w:val="bullet"/>
      <w:lvlText w:val="•"/>
      <w:lvlJc w:val="left"/>
      <w:pPr>
        <w:ind w:left="1708" w:hanging="706"/>
      </w:pPr>
      <w:rPr>
        <w:rFonts w:hint="default"/>
        <w:lang w:val="ru-RU" w:eastAsia="en-US" w:bidi="ar-SA"/>
      </w:rPr>
    </w:lvl>
    <w:lvl w:ilvl="2" w:tplc="49CC6E16">
      <w:numFmt w:val="bullet"/>
      <w:lvlText w:val="•"/>
      <w:lvlJc w:val="left"/>
      <w:pPr>
        <w:ind w:left="2656" w:hanging="706"/>
      </w:pPr>
      <w:rPr>
        <w:rFonts w:hint="default"/>
        <w:lang w:val="ru-RU" w:eastAsia="en-US" w:bidi="ar-SA"/>
      </w:rPr>
    </w:lvl>
    <w:lvl w:ilvl="3" w:tplc="E126F27A">
      <w:numFmt w:val="bullet"/>
      <w:lvlText w:val="•"/>
      <w:lvlJc w:val="left"/>
      <w:pPr>
        <w:ind w:left="3605" w:hanging="706"/>
      </w:pPr>
      <w:rPr>
        <w:rFonts w:hint="default"/>
        <w:lang w:val="ru-RU" w:eastAsia="en-US" w:bidi="ar-SA"/>
      </w:rPr>
    </w:lvl>
    <w:lvl w:ilvl="4" w:tplc="F14223EC">
      <w:numFmt w:val="bullet"/>
      <w:lvlText w:val="•"/>
      <w:lvlJc w:val="left"/>
      <w:pPr>
        <w:ind w:left="4553" w:hanging="706"/>
      </w:pPr>
      <w:rPr>
        <w:rFonts w:hint="default"/>
        <w:lang w:val="ru-RU" w:eastAsia="en-US" w:bidi="ar-SA"/>
      </w:rPr>
    </w:lvl>
    <w:lvl w:ilvl="5" w:tplc="974CC07E">
      <w:numFmt w:val="bullet"/>
      <w:lvlText w:val="•"/>
      <w:lvlJc w:val="left"/>
      <w:pPr>
        <w:ind w:left="5502" w:hanging="706"/>
      </w:pPr>
      <w:rPr>
        <w:rFonts w:hint="default"/>
        <w:lang w:val="ru-RU" w:eastAsia="en-US" w:bidi="ar-SA"/>
      </w:rPr>
    </w:lvl>
    <w:lvl w:ilvl="6" w:tplc="520019E0">
      <w:numFmt w:val="bullet"/>
      <w:lvlText w:val="•"/>
      <w:lvlJc w:val="left"/>
      <w:pPr>
        <w:ind w:left="6450" w:hanging="706"/>
      </w:pPr>
      <w:rPr>
        <w:rFonts w:hint="default"/>
        <w:lang w:val="ru-RU" w:eastAsia="en-US" w:bidi="ar-SA"/>
      </w:rPr>
    </w:lvl>
    <w:lvl w:ilvl="7" w:tplc="2B0CFA94">
      <w:numFmt w:val="bullet"/>
      <w:lvlText w:val="•"/>
      <w:lvlJc w:val="left"/>
      <w:pPr>
        <w:ind w:left="7398" w:hanging="706"/>
      </w:pPr>
      <w:rPr>
        <w:rFonts w:hint="default"/>
        <w:lang w:val="ru-RU" w:eastAsia="en-US" w:bidi="ar-SA"/>
      </w:rPr>
    </w:lvl>
    <w:lvl w:ilvl="8" w:tplc="BDE469C4">
      <w:numFmt w:val="bullet"/>
      <w:lvlText w:val="•"/>
      <w:lvlJc w:val="left"/>
      <w:pPr>
        <w:ind w:left="8347" w:hanging="706"/>
      </w:pPr>
      <w:rPr>
        <w:rFonts w:hint="default"/>
        <w:lang w:val="ru-RU" w:eastAsia="en-US" w:bidi="ar-SA"/>
      </w:rPr>
    </w:lvl>
  </w:abstractNum>
  <w:abstractNum w:abstractNumId="6">
    <w:nsid w:val="60E91167"/>
    <w:multiLevelType w:val="hybridMultilevel"/>
    <w:tmpl w:val="DB780EA0"/>
    <w:lvl w:ilvl="0" w:tplc="6C44EBFE">
      <w:start w:val="1"/>
      <w:numFmt w:val="decimal"/>
      <w:lvlText w:val="%1)"/>
      <w:lvlJc w:val="left"/>
      <w:pPr>
        <w:ind w:left="759" w:hanging="3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32"/>
        <w:lang w:val="ru-RU" w:eastAsia="en-US" w:bidi="ar-SA"/>
      </w:rPr>
    </w:lvl>
    <w:lvl w:ilvl="1" w:tplc="8E32BAE2">
      <w:numFmt w:val="bullet"/>
      <w:lvlText w:val="•"/>
      <w:lvlJc w:val="left"/>
      <w:pPr>
        <w:ind w:left="1708" w:hanging="384"/>
      </w:pPr>
      <w:rPr>
        <w:rFonts w:hint="default"/>
        <w:lang w:val="ru-RU" w:eastAsia="en-US" w:bidi="ar-SA"/>
      </w:rPr>
    </w:lvl>
    <w:lvl w:ilvl="2" w:tplc="E58482C2">
      <w:numFmt w:val="bullet"/>
      <w:lvlText w:val="•"/>
      <w:lvlJc w:val="left"/>
      <w:pPr>
        <w:ind w:left="2656" w:hanging="384"/>
      </w:pPr>
      <w:rPr>
        <w:rFonts w:hint="default"/>
        <w:lang w:val="ru-RU" w:eastAsia="en-US" w:bidi="ar-SA"/>
      </w:rPr>
    </w:lvl>
    <w:lvl w:ilvl="3" w:tplc="A9FE0E22">
      <w:numFmt w:val="bullet"/>
      <w:lvlText w:val="•"/>
      <w:lvlJc w:val="left"/>
      <w:pPr>
        <w:ind w:left="3605" w:hanging="384"/>
      </w:pPr>
      <w:rPr>
        <w:rFonts w:hint="default"/>
        <w:lang w:val="ru-RU" w:eastAsia="en-US" w:bidi="ar-SA"/>
      </w:rPr>
    </w:lvl>
    <w:lvl w:ilvl="4" w:tplc="9D9837DA">
      <w:numFmt w:val="bullet"/>
      <w:lvlText w:val="•"/>
      <w:lvlJc w:val="left"/>
      <w:pPr>
        <w:ind w:left="4553" w:hanging="384"/>
      </w:pPr>
      <w:rPr>
        <w:rFonts w:hint="default"/>
        <w:lang w:val="ru-RU" w:eastAsia="en-US" w:bidi="ar-SA"/>
      </w:rPr>
    </w:lvl>
    <w:lvl w:ilvl="5" w:tplc="F4C01CB2">
      <w:numFmt w:val="bullet"/>
      <w:lvlText w:val="•"/>
      <w:lvlJc w:val="left"/>
      <w:pPr>
        <w:ind w:left="5502" w:hanging="384"/>
      </w:pPr>
      <w:rPr>
        <w:rFonts w:hint="default"/>
        <w:lang w:val="ru-RU" w:eastAsia="en-US" w:bidi="ar-SA"/>
      </w:rPr>
    </w:lvl>
    <w:lvl w:ilvl="6" w:tplc="56CE899C">
      <w:numFmt w:val="bullet"/>
      <w:lvlText w:val="•"/>
      <w:lvlJc w:val="left"/>
      <w:pPr>
        <w:ind w:left="6450" w:hanging="384"/>
      </w:pPr>
      <w:rPr>
        <w:rFonts w:hint="default"/>
        <w:lang w:val="ru-RU" w:eastAsia="en-US" w:bidi="ar-SA"/>
      </w:rPr>
    </w:lvl>
    <w:lvl w:ilvl="7" w:tplc="A6F6B092">
      <w:numFmt w:val="bullet"/>
      <w:lvlText w:val="•"/>
      <w:lvlJc w:val="left"/>
      <w:pPr>
        <w:ind w:left="7398" w:hanging="384"/>
      </w:pPr>
      <w:rPr>
        <w:rFonts w:hint="default"/>
        <w:lang w:val="ru-RU" w:eastAsia="en-US" w:bidi="ar-SA"/>
      </w:rPr>
    </w:lvl>
    <w:lvl w:ilvl="8" w:tplc="823A48C8">
      <w:numFmt w:val="bullet"/>
      <w:lvlText w:val="•"/>
      <w:lvlJc w:val="left"/>
      <w:pPr>
        <w:ind w:left="8347" w:hanging="384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B0B"/>
    <w:rsid w:val="000D1F98"/>
    <w:rsid w:val="001B3B0B"/>
    <w:rsid w:val="003E7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239861-36FD-4000-93F4-37A80D653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76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740</Words>
  <Characters>4220</Characters>
  <Application>Microsoft Office Word</Application>
  <DocSecurity>0</DocSecurity>
  <Lines>35</Lines>
  <Paragraphs>9</Paragraphs>
  <ScaleCrop>false</ScaleCrop>
  <Company/>
  <LinksUpToDate>false</LinksUpToDate>
  <CharactersWithSpaces>4951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2</cp:revision>
  <dcterms:created xsi:type="dcterms:W3CDTF">2021-11-10T05:06:00Z</dcterms:created>
  <dcterms:modified xsi:type="dcterms:W3CDTF">2021-11-10T05:15:00Z</dcterms:modified>
</cp:coreProperties>
</file>